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3GPP TSG SA Meeting #104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                       </w:t>
      </w:r>
      <w:r>
        <w:rPr>
          <w:rFonts w:ascii="Arial" w:hAnsi="Arial" w:cs="Arial"/>
          <w:b/>
          <w:bCs/>
        </w:rPr>
        <w:t>SP-240</w:t>
      </w:r>
      <w:r>
        <w:rPr>
          <w:rFonts w:hint="eastAsia" w:ascii="Arial" w:hAnsi="Arial" w:eastAsia="宋体" w:cs="Arial"/>
          <w:b/>
          <w:bCs/>
          <w:lang w:val="en-US" w:eastAsia="zh-CN"/>
        </w:rPr>
        <w:t>902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Shanghai, China, June 18 – 21, 2024</w:t>
      </w:r>
    </w:p>
    <w:p>
      <w:pPr>
        <w:tabs>
          <w:tab w:val="left" w:pos="1701"/>
        </w:tabs>
        <w:rPr>
          <w:rFonts w:hint="default" w:ascii="Arial" w:hAnsi="Arial" w:eastAsia="宋体"/>
          <w:lang w:val="en-US" w:eastAsia="zh-CN"/>
        </w:rPr>
      </w:pPr>
      <w:r>
        <w:rPr>
          <w:rFonts w:ascii="Arial" w:hAnsi="Arial" w:eastAsia="宋体"/>
          <w:lang w:eastAsia="en-GB"/>
        </w:rPr>
        <w:t>Title:</w:t>
      </w:r>
      <w:r>
        <w:rPr>
          <w:rFonts w:ascii="Arial" w:hAnsi="Arial" w:eastAsia="宋体"/>
          <w:lang w:eastAsia="en-GB"/>
        </w:rPr>
        <w:tab/>
      </w:r>
      <w:r>
        <w:rPr>
          <w:rFonts w:ascii="Arial" w:hAnsi="Arial" w:eastAsia="宋体"/>
          <w:lang w:eastAsia="en-GB"/>
        </w:rPr>
        <w:t xml:space="preserve">Summary for </w:t>
      </w:r>
      <w:r>
        <w:rPr>
          <w:rFonts w:hint="eastAsia" w:ascii="Arial" w:hAnsi="Arial" w:eastAsia="宋体"/>
          <w:lang w:val="en-US" w:eastAsia="zh-CN"/>
        </w:rPr>
        <w:t>AKMA_Ph2</w:t>
      </w:r>
    </w:p>
    <w:p>
      <w:pPr>
        <w:tabs>
          <w:tab w:val="left" w:pos="1701"/>
        </w:tabs>
        <w:rPr>
          <w:rFonts w:ascii="Arial" w:hAnsi="Arial" w:eastAsia="宋体"/>
          <w:lang w:eastAsia="zh-CN"/>
        </w:rPr>
      </w:pPr>
      <w:r>
        <w:rPr>
          <w:rFonts w:ascii="Arial" w:hAnsi="Arial" w:eastAsia="宋体"/>
          <w:lang w:eastAsia="en-GB"/>
        </w:rPr>
        <w:t>Type:</w:t>
      </w:r>
      <w:r>
        <w:rPr>
          <w:rFonts w:ascii="Arial" w:hAnsi="Arial" w:eastAsia="宋体"/>
          <w:lang w:eastAsia="en-GB"/>
        </w:rPr>
        <w:tab/>
      </w:r>
      <w:r>
        <w:rPr>
          <w:rFonts w:ascii="Arial" w:hAnsi="Arial" w:eastAsia="宋体"/>
          <w:lang w:eastAsia="zh-CN"/>
        </w:rPr>
        <w:t xml:space="preserve">Work Item Summary </w:t>
      </w:r>
    </w:p>
    <w:p>
      <w:pPr>
        <w:tabs>
          <w:tab w:val="left" w:pos="1701"/>
        </w:tabs>
        <w:rPr>
          <w:rFonts w:ascii="Arial" w:hAnsi="Arial" w:eastAsia="宋体"/>
          <w:lang w:eastAsia="en-GB"/>
        </w:rPr>
      </w:pPr>
      <w:r>
        <w:rPr>
          <w:rFonts w:ascii="Arial" w:hAnsi="Arial" w:eastAsia="宋体"/>
          <w:lang w:eastAsia="en-GB"/>
        </w:rPr>
        <w:t>Agenda Item:</w:t>
      </w:r>
      <w:r>
        <w:rPr>
          <w:rFonts w:ascii="Arial" w:hAnsi="Arial" w:eastAsia="宋体"/>
          <w:lang w:eastAsia="en-GB"/>
        </w:rPr>
        <w:tab/>
      </w:r>
      <w:r>
        <w:rPr>
          <w:rFonts w:ascii="Arial" w:hAnsi="Arial" w:eastAsia="宋体"/>
          <w:lang w:eastAsia="en-GB"/>
        </w:rPr>
        <w:t xml:space="preserve">21.5 </w:t>
      </w:r>
    </w:p>
    <w:p>
      <w:pPr>
        <w:tabs>
          <w:tab w:val="left" w:pos="1701"/>
        </w:tabs>
        <w:rPr>
          <w:rFonts w:hint="eastAsia" w:ascii="Arial" w:hAnsi="Arial" w:eastAsia="宋体"/>
          <w:lang w:val="en-US" w:eastAsia="zh-CN"/>
        </w:rPr>
      </w:pPr>
      <w:r>
        <w:rPr>
          <w:rFonts w:ascii="Arial" w:hAnsi="Arial" w:eastAsia="宋体"/>
          <w:lang w:eastAsia="en-GB"/>
        </w:rPr>
        <w:t>Source:</w:t>
      </w:r>
      <w:r>
        <w:rPr>
          <w:rFonts w:ascii="Arial" w:hAnsi="Arial" w:eastAsia="宋体"/>
          <w:lang w:eastAsia="en-GB"/>
        </w:rPr>
        <w:tab/>
      </w:r>
      <w:r>
        <w:rPr>
          <w:rFonts w:hint="eastAsia" w:ascii="Arial" w:hAnsi="Arial" w:eastAsia="宋体"/>
          <w:lang w:val="en-US" w:eastAsia="zh-CN"/>
        </w:rPr>
        <w:t>China Mobile</w:t>
      </w:r>
    </w:p>
    <w:p>
      <w:pPr>
        <w:tabs>
          <w:tab w:val="left" w:pos="1701"/>
        </w:tabs>
        <w:rPr>
          <w:rFonts w:hint="default" w:ascii="Arial" w:hAnsi="Arial" w:eastAsia="宋体"/>
          <w:lang w:val="en-US" w:eastAsia="zh-CN"/>
        </w:rPr>
      </w:pPr>
      <w:r>
        <w:rPr>
          <w:rFonts w:ascii="Arial" w:hAnsi="Arial" w:eastAsia="宋体"/>
          <w:lang w:eastAsia="en-GB"/>
        </w:rPr>
        <w:t>Contact:</w:t>
      </w:r>
      <w:r>
        <w:rPr>
          <w:rFonts w:ascii="Arial" w:hAnsi="Arial" w:eastAsia="宋体"/>
          <w:lang w:eastAsia="en-GB"/>
        </w:rPr>
        <w:tab/>
      </w:r>
      <w:r>
        <w:rPr>
          <w:rFonts w:hint="eastAsia" w:ascii="Arial" w:hAnsi="Arial" w:eastAsia="宋体"/>
          <w:lang w:val="en-US" w:eastAsia="zh-CN"/>
        </w:rPr>
        <w:t>huangxiaoting@chinamobile.com</w:t>
      </w:r>
    </w:p>
    <w:p>
      <w:pPr>
        <w:pBdr>
          <w:bottom w:val="single" w:color="auto" w:sz="6" w:space="1"/>
        </w:pBdr>
      </w:pPr>
    </w:p>
    <w:p>
      <w:pPr>
        <w:rPr>
          <w:lang w:eastAsia="en-GB"/>
        </w:rPr>
      </w:pPr>
      <w:bookmarkStart w:id="0" w:name="_Hlk94172402"/>
      <w:r>
        <w:rPr>
          <w:lang w:eastAsia="en-GB"/>
        </w:rPr>
        <w:t>Summary based on the input provided by</w:t>
      </w:r>
      <w:r>
        <w:rPr>
          <w:rFonts w:hint="eastAsia" w:eastAsia="宋体"/>
          <w:lang w:val="en-US" w:eastAsia="zh-CN"/>
        </w:rPr>
        <w:t xml:space="preserve"> China Mobile</w:t>
      </w:r>
      <w:r>
        <w:rPr>
          <w:lang w:eastAsia="en-GB"/>
        </w:rPr>
        <w:t xml:space="preserve"> in</w:t>
      </w:r>
      <w:r>
        <w:rPr>
          <w:rFonts w:hint="eastAsia" w:eastAsia="宋体"/>
          <w:lang w:val="en-US" w:eastAsia="zh-CN"/>
        </w:rPr>
        <w:t xml:space="preserve"> SP-240902</w:t>
      </w:r>
      <w:bookmarkStart w:id="1" w:name="_GoBack"/>
      <w:bookmarkEnd w:id="1"/>
      <w:r>
        <w:rPr>
          <w:lang w:eastAsia="en-GB"/>
        </w:rPr>
        <w:t>.</w:t>
      </w:r>
    </w:p>
    <w:tbl>
      <w:tblPr>
        <w:tblStyle w:val="5"/>
        <w:tblW w:w="9120" w:type="dxa"/>
        <w:tblInd w:w="108" w:type="dxa"/>
        <w:tblBorders>
          <w:top w:val="none" w:color="auto" w:sz="0" w:space="0"/>
          <w:left w:val="none" w:color="auto" w:sz="0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000000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72"/>
        <w:gridCol w:w="1467"/>
        <w:gridCol w:w="1044"/>
        <w:gridCol w:w="1256"/>
        <w:gridCol w:w="2822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</w:tcBorders>
            <w:shd w:val="clear" w:color="000000" w:fill="auto"/>
          </w:tcPr>
          <w:p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GB"/>
              </w:rPr>
              <w:t>Unique ID</w:t>
            </w:r>
          </w:p>
        </w:tc>
        <w:tc>
          <w:tcPr>
            <w:tcW w:w="1572" w:type="dxa"/>
            <w:tcBorders>
              <w:top w:val="single" w:color="auto" w:sz="8" w:space="0"/>
            </w:tcBorders>
            <w:shd w:val="clear" w:color="000000" w:fill="auto"/>
          </w:tcPr>
          <w:p>
            <w:pPr>
              <w:spacing w:after="0"/>
              <w:rPr>
                <w:rFonts w:ascii="Arial" w:hAnsi="Arial" w:cs="Arial"/>
                <w:b/>
                <w:bCs/>
                <w:color w:val="0000FF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FF"/>
                <w:lang w:eastAsia="en-GB"/>
              </w:rPr>
              <w:t>Name</w:t>
            </w:r>
          </w:p>
        </w:tc>
        <w:tc>
          <w:tcPr>
            <w:tcW w:w="1467" w:type="dxa"/>
            <w:tcBorders>
              <w:top w:val="single" w:color="auto" w:sz="8" w:space="0"/>
            </w:tcBorders>
            <w:shd w:val="clear" w:color="000000" w:fill="auto"/>
            <w:noWrap/>
          </w:tcPr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1044" w:type="dxa"/>
            <w:tcBorders>
              <w:top w:val="single" w:color="auto" w:sz="8" w:space="0"/>
            </w:tcBorders>
            <w:shd w:val="clear" w:color="000000" w:fill="auto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256" w:type="dxa"/>
            <w:tcBorders>
              <w:top w:val="single" w:color="auto" w:sz="8" w:space="0"/>
            </w:tcBorders>
            <w:shd w:val="clear" w:color="000000" w:fill="auto"/>
          </w:tcPr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822" w:type="dxa"/>
            <w:tcBorders>
              <w:top w:val="single" w:color="auto" w:sz="8" w:space="0"/>
            </w:tcBorders>
            <w:shd w:val="clear" w:color="000000" w:fill="auto"/>
          </w:tcPr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</w:tcBorders>
            <w:shd w:val="clear" w:color="000000" w:fill="auto"/>
          </w:tcPr>
          <w:p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990040</w:t>
            </w:r>
          </w:p>
        </w:tc>
        <w:tc>
          <w:tcPr>
            <w:tcW w:w="1572" w:type="dxa"/>
            <w:shd w:val="clear" w:color="000000" w:fill="auto"/>
          </w:tcPr>
          <w:p>
            <w:pPr>
              <w:spacing w:after="0"/>
              <w:rPr>
                <w:rFonts w:ascii="Arial" w:hAnsi="Arial" w:cs="Arial"/>
                <w:b/>
                <w:bCs/>
                <w:color w:val="0000FF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en-GB"/>
              </w:rPr>
              <w:t xml:space="preserve">AKMA phase 2 </w:t>
            </w:r>
          </w:p>
        </w:tc>
        <w:tc>
          <w:tcPr>
            <w:tcW w:w="1467" w:type="dxa"/>
            <w:shd w:val="clear" w:color="000000" w:fill="auto"/>
            <w:noWrap/>
          </w:tcPr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AKMA_Ph2</w:t>
            </w:r>
          </w:p>
        </w:tc>
        <w:tc>
          <w:tcPr>
            <w:tcW w:w="1044" w:type="dxa"/>
            <w:shd w:val="clear" w:color="000000" w:fill="auto"/>
          </w:tcPr>
          <w:p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S3</w:t>
            </w:r>
          </w:p>
        </w:tc>
        <w:tc>
          <w:tcPr>
            <w:tcW w:w="1256" w:type="dxa"/>
            <w:shd w:val="clear" w:color="000000" w:fill="auto"/>
          </w:tcPr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fldChar w:fldCharType="begin"/>
            </w:r>
            <w:r>
              <w:instrText xml:space="preserve"> HYPERLINK "https://www.3gpp.org/ftp/Information/WI_Sheet/SP-230153.zip" </w:instrText>
            </w:r>
            <w:r>
              <w:fldChar w:fldCharType="separate"/>
            </w:r>
            <w:r>
              <w:rPr>
                <w:rFonts w:ascii="Calibri" w:hAnsi="Calibri" w:cs="Calibri"/>
                <w:color w:val="0563C1"/>
                <w:sz w:val="18"/>
                <w:szCs w:val="18"/>
                <w:u w:val="single"/>
                <w:lang w:eastAsia="en-GB"/>
              </w:rPr>
              <w:t>SP-230153</w:t>
            </w:r>
            <w:r>
              <w:rPr>
                <w:rFonts w:ascii="Calibri" w:hAnsi="Calibri" w:cs="Calibri"/>
                <w:color w:val="0563C1"/>
                <w:sz w:val="18"/>
                <w:szCs w:val="18"/>
                <w:u w:val="single"/>
                <w:lang w:eastAsia="en-GB"/>
              </w:rPr>
              <w:fldChar w:fldCharType="end"/>
            </w:r>
          </w:p>
        </w:tc>
        <w:tc>
          <w:tcPr>
            <w:tcW w:w="2822" w:type="dxa"/>
            <w:shd w:val="clear" w:color="000000" w:fill="auto"/>
          </w:tcPr>
          <w:p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Xiaoting Huang, China Mobile </w:t>
            </w:r>
          </w:p>
        </w:tc>
      </w:tr>
    </w:tbl>
    <w:p>
      <w:pPr>
        <w:rPr>
          <w:lang w:eastAsia="en-GB"/>
        </w:rPr>
      </w:pPr>
    </w:p>
    <w:p>
      <w:pPr>
        <w:rPr>
          <w:b/>
        </w:rPr>
      </w:pPr>
      <w:r>
        <w:rPr>
          <w:b/>
        </w:rPr>
        <w:t>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work item is to specify the roaming aspects of </w:t>
      </w:r>
      <w:r>
        <w:rPr>
          <w:lang w:eastAsia="zh-CN"/>
        </w:rPr>
        <w:t xml:space="preserve">Authentication and </w:t>
      </w:r>
      <w:r>
        <w:rPr>
          <w:rFonts w:hint="eastAsia"/>
          <w:lang w:val="en-US" w:eastAsia="zh-CN"/>
        </w:rPr>
        <w:t>K</w:t>
      </w:r>
      <w:r>
        <w:rPr>
          <w:lang w:eastAsia="zh-CN"/>
        </w:rPr>
        <w:t xml:space="preserve">ey </w:t>
      </w:r>
      <w:r>
        <w:rPr>
          <w:rFonts w:hint="eastAsia"/>
          <w:lang w:val="en-US" w:eastAsia="zh-CN"/>
        </w:rPr>
        <w:t>M</w:t>
      </w:r>
      <w:r>
        <w:rPr>
          <w:lang w:eastAsia="zh-CN"/>
        </w:rPr>
        <w:t xml:space="preserve">anagement for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pplications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 on 3GPP credential in 5G (AKMA)</w:t>
      </w:r>
      <w:r>
        <w:rPr>
          <w:rFonts w:hint="eastAsia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which is specified in TS 33.535</w:t>
      </w:r>
      <w:r>
        <w:t>.</w:t>
      </w:r>
      <w:r>
        <w:rPr>
          <w:rFonts w:hint="eastAsia" w:eastAsia="宋体"/>
          <w:lang w:val="en-US" w:eastAsia="zh-CN"/>
        </w:rPr>
        <w:t xml:space="preserve"> Besides, a new funtionality about </w:t>
      </w:r>
      <w:r>
        <w:rPr>
          <w:rFonts w:eastAsia="宋体"/>
          <w:lang w:eastAsia="zh-CN"/>
        </w:rPr>
        <w:t>Authentication Proxy (AP)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is specified, in order</w:t>
      </w:r>
      <w:r>
        <w:rPr>
          <w:rFonts w:hint="eastAsia" w:eastAsia="宋体"/>
          <w:lang w:val="en-US" w:eastAsia="zh-CN"/>
        </w:rPr>
        <w:t xml:space="preserve"> to </w:t>
      </w:r>
      <w:r>
        <w:rPr>
          <w:rFonts w:hint="eastAsia" w:eastAsia="宋体"/>
          <w:lang w:eastAsia="zh-CN"/>
        </w:rPr>
        <w:t xml:space="preserve">help the ASs behind the AP to execute AKMA 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procedures to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save the consumption of signalling resources and AAnF computing resources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</w:rPr>
      </w:pPr>
      <w:r>
        <w:rPr>
          <w:b/>
        </w:rPr>
        <w:t>Description</w:t>
      </w:r>
    </w:p>
    <w:p>
      <w:pPr>
        <w:spacing w:after="18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 xml:space="preserve">The AKMA architecture and procedures </w:t>
      </w:r>
      <w:r>
        <w:rPr>
          <w:rFonts w:hint="eastAsia" w:eastAsia="宋体"/>
          <w:lang w:val="en-US" w:eastAsia="zh-CN"/>
        </w:rPr>
        <w:t>has been</w:t>
      </w:r>
      <w:r>
        <w:rPr>
          <w:rFonts w:hint="eastAsia" w:eastAsia="宋体"/>
          <w:lang w:eastAsia="zh-CN"/>
        </w:rPr>
        <w:t xml:space="preserve"> specified by SA3 in TS 33.535 [1], with the related study showing how its general principles are derived documented in TR 33.835 [2]. </w:t>
      </w:r>
      <w:r>
        <w:rPr>
          <w:rFonts w:hint="eastAsia" w:eastAsia="宋体"/>
          <w:lang w:val="en-US" w:eastAsia="zh-CN"/>
        </w:rPr>
        <w:t xml:space="preserve">This work item is to add roaming aspects and new funtionality of AP into AKMA, which follows the conclusion from the related study in TR 33.737[3]. </w:t>
      </w:r>
      <w:r>
        <w:rPr>
          <w:rFonts w:hint="eastAsia" w:eastAsia="宋体"/>
          <w:lang w:eastAsia="zh-CN"/>
        </w:rPr>
        <w:t xml:space="preserve">detailed services and API definitions are specified by CT3 in </w:t>
      </w:r>
      <w:r>
        <w:t>TS </w:t>
      </w:r>
      <w:r>
        <w:rPr>
          <w:rFonts w:hint="eastAsia" w:eastAsia="宋体"/>
          <w:lang w:eastAsia="zh-CN"/>
        </w:rPr>
        <w:t>29</w:t>
      </w:r>
      <w:r>
        <w:t>.5</w:t>
      </w:r>
      <w:r>
        <w:rPr>
          <w:rFonts w:hint="eastAsia" w:eastAsia="宋体"/>
          <w:lang w:eastAsia="zh-CN"/>
        </w:rPr>
        <w:t>35[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eastAsia="zh-CN"/>
        </w:rPr>
        <w:t>].</w:t>
      </w:r>
    </w:p>
    <w:p/>
    <w:p>
      <w:pPr>
        <w:rPr>
          <w:b/>
        </w:rPr>
      </w:pPr>
      <w:r>
        <w:rPr>
          <w:b/>
        </w:rPr>
        <w:t>References</w:t>
      </w:r>
    </w:p>
    <w:p>
      <w:pPr>
        <w:pStyle w:val="10"/>
        <w:numPr>
          <w:ilvl w:val="0"/>
          <w:numId w:val="1"/>
        </w:numPr>
      </w:pPr>
      <w:r>
        <w:t>TS </w:t>
      </w:r>
      <w:r>
        <w:rPr>
          <w:rFonts w:hint="eastAsia" w:eastAsia="宋体"/>
          <w:lang w:eastAsia="zh-CN"/>
        </w:rPr>
        <w:t>33</w:t>
      </w:r>
      <w:r>
        <w:t>.5</w:t>
      </w:r>
      <w:r>
        <w:rPr>
          <w:rFonts w:hint="eastAsia" w:eastAsia="宋体"/>
          <w:lang w:eastAsia="zh-CN"/>
        </w:rPr>
        <w:t>35</w:t>
      </w:r>
      <w:r>
        <w:t>: “Authentication and Key Management for Applications (AKMA) based on 3GPP credentials in the 5G System (5GS)”</w:t>
      </w:r>
    </w:p>
    <w:p>
      <w:pPr>
        <w:pStyle w:val="10"/>
        <w:numPr>
          <w:ilvl w:val="0"/>
          <w:numId w:val="1"/>
        </w:numPr>
      </w:pPr>
      <w:r>
        <w:rPr>
          <w:rFonts w:hint="eastAsia" w:eastAsia="宋体"/>
          <w:lang w:eastAsia="zh-CN"/>
        </w:rPr>
        <w:t>TR 33.835</w:t>
      </w:r>
      <w:r>
        <w:t>: “Study on authentication and key management for applications based on 3GPP credential in 5G”</w:t>
      </w:r>
    </w:p>
    <w:p>
      <w:pPr>
        <w:pStyle w:val="10"/>
        <w:numPr>
          <w:ilvl w:val="0"/>
          <w:numId w:val="1"/>
        </w:numP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TR 33.737</w:t>
      </w:r>
      <w:r>
        <w:t>: “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Study on Authentication and Key Management for Applications (AKMA) phase 2</w:t>
      </w:r>
      <w:r>
        <w:t>”</w:t>
      </w:r>
    </w:p>
    <w:p>
      <w:pPr>
        <w:pStyle w:val="10"/>
        <w:rPr>
          <w:lang w:eastAsia="en-GB"/>
        </w:rPr>
      </w:pPr>
      <w:r>
        <w:rPr>
          <w:rFonts w:hint="eastAsia" w:eastAsia="宋体"/>
          <w:lang w:val="en-US" w:eastAsia="zh-CN"/>
        </w:rPr>
        <w:t xml:space="preserve">[4]   </w:t>
      </w:r>
      <w:r>
        <w:t>TS </w:t>
      </w:r>
      <w:r>
        <w:rPr>
          <w:rFonts w:hint="eastAsia" w:eastAsia="宋体"/>
          <w:lang w:eastAsia="zh-CN"/>
        </w:rPr>
        <w:t>29</w:t>
      </w:r>
      <w:r>
        <w:t>.5</w:t>
      </w:r>
      <w:r>
        <w:rPr>
          <w:rFonts w:hint="eastAsia" w:eastAsia="宋体"/>
          <w:lang w:eastAsia="zh-CN"/>
        </w:rPr>
        <w:t>35</w:t>
      </w:r>
      <w:r>
        <w:t>: “5G System; AKMA Anchor Services; Stage 3”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2BE19E"/>
    <w:multiLevelType w:val="singleLevel"/>
    <w:tmpl w:val="2B2BE19E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70DA5"/>
    <w:rsid w:val="1BA57001"/>
    <w:rsid w:val="209B52B1"/>
    <w:rsid w:val="4474196D"/>
    <w:rsid w:val="4B870DA5"/>
    <w:rsid w:val="55397B7C"/>
    <w:rsid w:val="581212E5"/>
    <w:rsid w:val="6029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4">
    <w:name w:val="heading 9"/>
    <w:basedOn w:val="3"/>
    <w:next w:val="1"/>
    <w:qFormat/>
    <w:uiPriority w:val="0"/>
    <w:pPr>
      <w:outlineLvl w:val="8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99"/>
    <w:rPr>
      <w:color w:val="0000FF"/>
      <w:u w:val="single"/>
    </w:rPr>
  </w:style>
  <w:style w:type="paragraph" w:customStyle="1" w:styleId="8">
    <w:name w:val="Editor's Note"/>
    <w:basedOn w:val="9"/>
    <w:qFormat/>
    <w:uiPriority w:val="0"/>
    <w:rPr>
      <w:color w:val="FF0000"/>
    </w:rPr>
  </w:style>
  <w:style w:type="paragraph" w:customStyle="1" w:styleId="9">
    <w:name w:val="NO"/>
    <w:basedOn w:val="1"/>
    <w:qFormat/>
    <w:uiPriority w:val="0"/>
    <w:pPr>
      <w:keepLines/>
      <w:ind w:left="1135" w:hanging="851"/>
    </w:pPr>
  </w:style>
  <w:style w:type="paragraph" w:customStyle="1" w:styleId="10">
    <w:name w:val="EW"/>
    <w:basedOn w:val="11"/>
    <w:qFormat/>
    <w:uiPriority w:val="0"/>
    <w:pPr>
      <w:spacing w:after="0"/>
    </w:pPr>
  </w:style>
  <w:style w:type="paragraph" w:customStyle="1" w:styleId="11">
    <w:name w:val="EX"/>
    <w:basedOn w:val="1"/>
    <w:qFormat/>
    <w:uiPriority w:val="0"/>
    <w:pPr>
      <w:keepLines/>
      <w:ind w:left="1702" w:hanging="1418"/>
    </w:pPr>
  </w:style>
  <w:style w:type="paragraph" w:customStyle="1" w:styleId="1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2024-06-07T08:55:00Z</dcterms:created>
  <dc:creator>cmcc</dc:creator>
  <cp:lastModifiedBy>CMCC-1</cp:lastModifiedBy>
  <dcterms:modified xsi:type="dcterms:W3CDTF">2024-06-11T13:38:07Z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191A1BE40EFC41BA8BEA4DF2AC891A90</vt:lpwstr>
  </property>
</Properties>
</file>